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BFFCF" w14:textId="6E20CDF0" w:rsidR="0064648B" w:rsidRPr="0064648B" w:rsidRDefault="0064648B" w:rsidP="0064648B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bookmarkStart w:id="0" w:name="historyclause"/>
      <w:r w:rsidRPr="0064648B">
        <w:rPr>
          <w:rFonts w:ascii="Arial" w:hAnsi="Arial" w:cs="Arial"/>
          <w:b/>
          <w:noProof/>
          <w:szCs w:val="20"/>
          <w:lang w:val="en-GB" w:eastAsia="en-US"/>
        </w:rPr>
        <w:t>3GPP TSG-RAN WG4 Meeting # 106bis-e</w:t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 w:rsidR="00265CD5" w:rsidRPr="00265CD5">
        <w:rPr>
          <w:rFonts w:ascii="Arial" w:hAnsi="Arial" w:cs="Arial"/>
          <w:b/>
          <w:noProof/>
          <w:szCs w:val="20"/>
          <w:lang w:val="en-GB" w:eastAsia="en-US"/>
        </w:rPr>
        <w:t>R4-2304132</w:t>
      </w:r>
    </w:p>
    <w:p w14:paraId="3CA687E7" w14:textId="77777777" w:rsidR="0064648B" w:rsidRDefault="0064648B" w:rsidP="0064648B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r w:rsidRPr="0064648B">
        <w:rPr>
          <w:rFonts w:ascii="Arial" w:hAnsi="Arial" w:cs="Arial"/>
          <w:b/>
          <w:noProof/>
          <w:szCs w:val="20"/>
          <w:lang w:val="en-GB" w:eastAsia="en-US"/>
        </w:rPr>
        <w:t>Electronic Meeting, April 17 – 26, 2023</w:t>
      </w:r>
    </w:p>
    <w:p w14:paraId="57CA4489" w14:textId="2182E4C5" w:rsidR="003844E2" w:rsidRPr="008D5DAD" w:rsidRDefault="003844E2" w:rsidP="0064648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64648B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.8.</w:t>
      </w:r>
      <w:r w:rsidR="00EA59EF">
        <w:rPr>
          <w:rFonts w:ascii="Arial" w:hAnsi="Arial" w:cs="Arial"/>
          <w:b/>
          <w:sz w:val="22"/>
          <w:szCs w:val="22"/>
        </w:rPr>
        <w:t>3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8B36E4">
        <w:rPr>
          <w:rFonts w:ascii="Arial" w:hAnsi="Arial" w:cs="Arial"/>
          <w:b/>
          <w:sz w:val="22"/>
          <w:szCs w:val="22"/>
        </w:rPr>
        <w:t>2</w:t>
      </w:r>
    </w:p>
    <w:p w14:paraId="05B413F7" w14:textId="77777777" w:rsidR="003844E2" w:rsidRPr="00A06DF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CFA9F1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>On L1 measurements 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742141EB" w14:textId="0D945B31" w:rsidR="00122C6B" w:rsidRDefault="00294DDA" w:rsidP="00122C6B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BD1E3D">
        <w:rPr>
          <w:sz w:val="20"/>
          <w:szCs w:val="20"/>
          <w:lang w:eastAsia="ja-JP"/>
        </w:rPr>
        <w:t>6</w:t>
      </w:r>
      <w:r>
        <w:rPr>
          <w:sz w:val="20"/>
          <w:szCs w:val="20"/>
          <w:lang w:eastAsia="ja-JP"/>
        </w:rPr>
        <w:t xml:space="preserve">, </w:t>
      </w:r>
      <w:r w:rsidR="00BB7F58">
        <w:rPr>
          <w:sz w:val="20"/>
          <w:szCs w:val="20"/>
          <w:lang w:eastAsia="ja-JP"/>
        </w:rPr>
        <w:t xml:space="preserve">many issues were included in the topic summary </w:t>
      </w:r>
      <w:r w:rsidR="0065563F">
        <w:rPr>
          <w:sz w:val="20"/>
          <w:szCs w:val="20"/>
          <w:lang w:eastAsia="ja-JP"/>
        </w:rPr>
        <w:t>[1]</w:t>
      </w:r>
      <w:r w:rsidR="00C35796">
        <w:rPr>
          <w:sz w:val="20"/>
          <w:szCs w:val="20"/>
          <w:lang w:eastAsia="ja-JP"/>
        </w:rPr>
        <w:t xml:space="preserve"> </w:t>
      </w:r>
      <w:r w:rsidR="00122C6B">
        <w:rPr>
          <w:sz w:val="20"/>
          <w:szCs w:val="20"/>
          <w:lang w:eastAsia="ja-JP"/>
        </w:rPr>
        <w:t xml:space="preserve">but were not thoroughly discussed due to time limit. </w:t>
      </w:r>
      <w:r w:rsidR="00122C6B">
        <w:rPr>
          <w:sz w:val="20"/>
          <w:szCs w:val="20"/>
        </w:rPr>
        <w:t>In this contribution, we further discuss those issues:</w:t>
      </w:r>
    </w:p>
    <w:p w14:paraId="69FAF542" w14:textId="77777777" w:rsidR="00122C6B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G</w:t>
      </w:r>
      <w:r w:rsidR="00C35796" w:rsidRPr="00122C6B">
        <w:rPr>
          <w:sz w:val="20"/>
          <w:szCs w:val="20"/>
          <w:lang w:eastAsia="ja-JP"/>
        </w:rPr>
        <w:t>roup based reporting</w:t>
      </w:r>
      <w:r>
        <w:rPr>
          <w:sz w:val="20"/>
          <w:szCs w:val="20"/>
          <w:lang w:eastAsia="ja-JP"/>
        </w:rPr>
        <w:t xml:space="preserve"> </w:t>
      </w:r>
      <w:proofErr w:type="gramStart"/>
      <w:r>
        <w:rPr>
          <w:sz w:val="20"/>
          <w:szCs w:val="20"/>
          <w:lang w:eastAsia="ja-JP"/>
        </w:rPr>
        <w:t>criterion</w:t>
      </w:r>
      <w:proofErr w:type="gramEnd"/>
    </w:p>
    <w:p w14:paraId="1ABEA081" w14:textId="722E8916" w:rsidR="00122C6B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 w:rsidRPr="00122C6B">
        <w:rPr>
          <w:sz w:val="20"/>
          <w:szCs w:val="20"/>
          <w:lang w:eastAsia="ja-JP"/>
        </w:rPr>
        <w:t xml:space="preserve">Beam sweeping factor </w:t>
      </w:r>
      <w:proofErr w:type="gramStart"/>
      <w:r>
        <w:rPr>
          <w:sz w:val="20"/>
          <w:szCs w:val="20"/>
          <w:lang w:eastAsia="ja-JP"/>
        </w:rPr>
        <w:t>reduction</w:t>
      </w:r>
      <w:proofErr w:type="gramEnd"/>
    </w:p>
    <w:p w14:paraId="446C8027" w14:textId="77777777" w:rsidR="00122C6B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Scheduling and </w:t>
      </w:r>
      <w:r w:rsidR="00C35796" w:rsidRPr="00122C6B">
        <w:rPr>
          <w:sz w:val="20"/>
          <w:szCs w:val="20"/>
          <w:lang w:eastAsia="ja-JP"/>
        </w:rPr>
        <w:t>measurement restrictions</w:t>
      </w:r>
    </w:p>
    <w:p w14:paraId="17519B8E" w14:textId="6C954C72" w:rsidR="0051004D" w:rsidRPr="00122C6B" w:rsidRDefault="00122C6B" w:rsidP="00122C6B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S</w:t>
      </w:r>
      <w:r w:rsidR="00C35796" w:rsidRPr="00122C6B">
        <w:rPr>
          <w:sz w:val="20"/>
          <w:szCs w:val="20"/>
          <w:lang w:eastAsia="ja-JP"/>
        </w:rPr>
        <w:t>haring factor reduction</w:t>
      </w:r>
      <w:r w:rsidR="00805370" w:rsidRPr="00122C6B">
        <w:rPr>
          <w:sz w:val="20"/>
          <w:szCs w:val="20"/>
          <w:lang w:eastAsia="ja-JP"/>
        </w:rPr>
        <w:t xml:space="preserve"> 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C36F69A" w14:textId="717FFC6D" w:rsidR="00CA0C7E" w:rsidRDefault="00CA0C7E" w:rsidP="00CA0C7E">
      <w:pPr>
        <w:pStyle w:val="Heading2"/>
      </w:pPr>
      <w:r>
        <w:t>2.1 Group based reporting</w:t>
      </w:r>
      <w:r w:rsidR="00122C6B">
        <w:t xml:space="preserve"> </w:t>
      </w:r>
      <w:proofErr w:type="gramStart"/>
      <w:r w:rsidR="00122C6B">
        <w:t>criterion</w:t>
      </w:r>
      <w:proofErr w:type="gramEnd"/>
    </w:p>
    <w:p w14:paraId="139F5275" w14:textId="0B5AAF36" w:rsidR="00CA0C7E" w:rsidRDefault="00CA0C7E" w:rsidP="00CA0C7E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RAN1 R17 group-based reporting, the UE can report up to four beam pairs with associated L1-RSRP values. </w:t>
      </w:r>
      <w:r w:rsidR="004347EA">
        <w:rPr>
          <w:color w:val="000000"/>
          <w:sz w:val="20"/>
          <w:szCs w:val="20"/>
          <w:lang w:val="en-GB"/>
        </w:rPr>
        <w:t xml:space="preserve">In other words, the UE chooses the reported beam pairs based on measured L1-RSRP. </w:t>
      </w:r>
      <w:r>
        <w:rPr>
          <w:color w:val="000000"/>
          <w:sz w:val="20"/>
          <w:szCs w:val="20"/>
          <w:lang w:val="en-GB"/>
        </w:rPr>
        <w:t>As far as RAN4 requirement is concerned, we would like to discuss the following aspects:</w:t>
      </w:r>
    </w:p>
    <w:p w14:paraId="622B042E" w14:textId="1477D1E6" w:rsidR="00CA0C7E" w:rsidRPr="00D43B9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 w:rsidRPr="00D43B9E">
        <w:rPr>
          <w:color w:val="000000"/>
          <w:sz w:val="20"/>
          <w:szCs w:val="20"/>
          <w:lang w:val="en-GB"/>
        </w:rPr>
        <w:t xml:space="preserve">For a pair of beams that each has good L1-RSRP, the UE may not support simultaneous reception if the two AoAs are close and can generate strong mutual inference to each other. In addition, RSRP-based beam selection may be sub-optimal in terms of achieved capacity. For example, as shown in Fig. </w:t>
      </w:r>
      <w:r w:rsidR="00DC16F3">
        <w:rPr>
          <w:color w:val="000000"/>
          <w:sz w:val="20"/>
          <w:szCs w:val="20"/>
          <w:lang w:val="en-GB"/>
        </w:rPr>
        <w:t>1</w:t>
      </w:r>
      <w:r w:rsidRPr="00D43B9E">
        <w:rPr>
          <w:color w:val="000000"/>
          <w:sz w:val="20"/>
          <w:szCs w:val="20"/>
          <w:lang w:val="en-GB"/>
        </w:rPr>
        <w:t xml:space="preserve">, </w:t>
      </w:r>
      <w:r w:rsidR="00D43B9E">
        <w:rPr>
          <w:color w:val="000000"/>
          <w:sz w:val="20"/>
          <w:szCs w:val="20"/>
          <w:lang w:val="en-GB"/>
        </w:rPr>
        <w:t>capacity-</w:t>
      </w:r>
      <w:r w:rsidRPr="00D43B9E">
        <w:rPr>
          <w:color w:val="000000"/>
          <w:sz w:val="20"/>
          <w:szCs w:val="20"/>
          <w:lang w:val="en-GB"/>
        </w:rPr>
        <w:t>based beam selection outperforms the RSRP</w:t>
      </w:r>
      <w:r w:rsidR="00D43B9E">
        <w:rPr>
          <w:color w:val="000000"/>
          <w:sz w:val="20"/>
          <w:szCs w:val="20"/>
          <w:lang w:val="en-GB"/>
        </w:rPr>
        <w:t>-</w:t>
      </w:r>
      <w:r w:rsidRPr="00D43B9E">
        <w:rPr>
          <w:color w:val="000000"/>
          <w:sz w:val="20"/>
          <w:szCs w:val="20"/>
          <w:lang w:val="en-GB"/>
        </w:rPr>
        <w:t>based beam sele</w:t>
      </w:r>
      <w:r w:rsidR="00D43B9E">
        <w:rPr>
          <w:color w:val="000000"/>
          <w:sz w:val="20"/>
          <w:szCs w:val="20"/>
          <w:lang w:val="en-GB"/>
        </w:rPr>
        <w:t>c</w:t>
      </w:r>
      <w:r w:rsidRPr="00D43B9E">
        <w:rPr>
          <w:color w:val="000000"/>
          <w:sz w:val="20"/>
          <w:szCs w:val="20"/>
          <w:lang w:val="en-GB"/>
        </w:rPr>
        <w:t>tion</w:t>
      </w:r>
      <w:r w:rsidR="00D43B9E">
        <w:rPr>
          <w:color w:val="000000"/>
          <w:sz w:val="20"/>
          <w:szCs w:val="20"/>
          <w:lang w:val="en-GB"/>
        </w:rPr>
        <w:t xml:space="preserve"> for a 100MHz channel</w:t>
      </w:r>
      <w:r w:rsidRPr="00D43B9E">
        <w:rPr>
          <w:color w:val="000000"/>
          <w:sz w:val="20"/>
          <w:szCs w:val="20"/>
          <w:lang w:val="en-GB"/>
        </w:rPr>
        <w:t xml:space="preserve">. Therefore, it is beneficial for RAN4 to 1) Specify some conditions for UE to report, such as </w:t>
      </w:r>
      <w:r w:rsidR="004347EA" w:rsidRPr="00D43B9E">
        <w:rPr>
          <w:color w:val="000000"/>
          <w:sz w:val="20"/>
          <w:szCs w:val="20"/>
          <w:lang w:val="en-GB"/>
        </w:rPr>
        <w:t xml:space="preserve">minimum </w:t>
      </w:r>
      <w:r w:rsidRPr="00D43B9E">
        <w:rPr>
          <w:color w:val="000000"/>
          <w:sz w:val="20"/>
          <w:szCs w:val="20"/>
          <w:lang w:val="en-GB"/>
        </w:rPr>
        <w:t>AoA offse</w:t>
      </w:r>
      <w:r w:rsidR="00744A9A">
        <w:rPr>
          <w:color w:val="000000"/>
          <w:sz w:val="20"/>
          <w:szCs w:val="20"/>
          <w:lang w:val="en-GB"/>
        </w:rPr>
        <w:t>t</w:t>
      </w:r>
      <w:r w:rsidRPr="00D43B9E">
        <w:rPr>
          <w:color w:val="000000"/>
          <w:sz w:val="20"/>
          <w:szCs w:val="20"/>
          <w:lang w:val="en-GB"/>
        </w:rPr>
        <w:t xml:space="preserve">; 2) Consider UE reporting based on some criterion other than RSRP. </w:t>
      </w:r>
    </w:p>
    <w:p w14:paraId="274C42F6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3B1A093" w14:textId="5EE3C28A" w:rsidR="00CA0C7E" w:rsidRDefault="00D43B9E" w:rsidP="00CA0C7E">
      <w:pPr>
        <w:jc w:val="center"/>
        <w:rPr>
          <w:color w:val="000000"/>
          <w:sz w:val="20"/>
          <w:szCs w:val="20"/>
          <w:lang w:val="en-GB"/>
        </w:rPr>
      </w:pPr>
      <w:r w:rsidRPr="00D43B9E">
        <w:rPr>
          <w:noProof/>
          <w:color w:val="000000"/>
          <w:sz w:val="20"/>
          <w:szCs w:val="20"/>
          <w:lang w:val="en-GB"/>
        </w:rPr>
        <w:drawing>
          <wp:inline distT="0" distB="0" distL="0" distR="0" wp14:anchorId="62AB2350" wp14:editId="4EF8BE25">
            <wp:extent cx="3573707" cy="26803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252" cy="268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9ECA3" w14:textId="500497FE" w:rsidR="00CA0C7E" w:rsidRDefault="00CA0C7E" w:rsidP="00CA0C7E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Figure </w:t>
      </w:r>
      <w:r w:rsidR="004347EA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. Comparison of RSRP-based and </w:t>
      </w:r>
      <w:r w:rsidR="00D43B9E">
        <w:rPr>
          <w:color w:val="000000" w:themeColor="text1"/>
          <w:sz w:val="20"/>
          <w:szCs w:val="20"/>
        </w:rPr>
        <w:t>capacity</w:t>
      </w:r>
      <w:r w:rsidR="003A7F93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>based beam selection</w:t>
      </w:r>
    </w:p>
    <w:p w14:paraId="59988C9F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4C578A0D" w14:textId="77777777" w:rsidR="00CA0C7E" w:rsidRPr="00F1377F" w:rsidRDefault="00CA0C7E" w:rsidP="00CA0C7E">
      <w:pPr>
        <w:rPr>
          <w:color w:val="000000"/>
          <w:sz w:val="20"/>
          <w:szCs w:val="20"/>
          <w:lang w:val="en-GB"/>
        </w:rPr>
      </w:pPr>
    </w:p>
    <w:p w14:paraId="5557E9D7" w14:textId="77777777" w:rsidR="00CA0C7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From RAN1 specification, it is unclear if the reported beam pair is still usable after some time and how the network treats it. Should the network always configure </w:t>
      </w:r>
      <w:r w:rsidRPr="00D71BD1">
        <w:rPr>
          <w:color w:val="000000"/>
          <w:sz w:val="20"/>
          <w:szCs w:val="20"/>
          <w:lang w:val="en-GB"/>
        </w:rPr>
        <w:t>periodic/semi-periodic group</w:t>
      </w:r>
      <w:r>
        <w:rPr>
          <w:color w:val="000000"/>
          <w:sz w:val="20"/>
          <w:szCs w:val="20"/>
          <w:lang w:val="en-GB"/>
        </w:rPr>
        <w:t>-</w:t>
      </w:r>
      <w:r w:rsidRPr="00D71BD1">
        <w:rPr>
          <w:color w:val="000000"/>
          <w:sz w:val="20"/>
          <w:szCs w:val="20"/>
          <w:lang w:val="en-GB"/>
        </w:rPr>
        <w:t>based reporting</w:t>
      </w:r>
      <w:r>
        <w:rPr>
          <w:color w:val="000000"/>
          <w:sz w:val="20"/>
          <w:szCs w:val="20"/>
          <w:lang w:val="en-GB"/>
        </w:rPr>
        <w:t xml:space="preserve"> so the UE will update the suitable beam pair to the network regularly. If so, should RAN4 specify some requirement to verify UE </w:t>
      </w:r>
      <w:proofErr w:type="spellStart"/>
      <w:r>
        <w:rPr>
          <w:color w:val="000000"/>
          <w:sz w:val="20"/>
          <w:szCs w:val="20"/>
          <w:lang w:val="en-GB"/>
        </w:rPr>
        <w:t>behavior</w:t>
      </w:r>
      <w:proofErr w:type="spellEnd"/>
      <w:r>
        <w:rPr>
          <w:color w:val="000000"/>
          <w:sz w:val="20"/>
          <w:szCs w:val="20"/>
          <w:lang w:val="en-GB"/>
        </w:rPr>
        <w:t>?</w:t>
      </w:r>
    </w:p>
    <w:p w14:paraId="28B2C422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AF53675" w14:textId="574ECB63" w:rsidR="00CA0C7E" w:rsidRDefault="00CA0C7E" w:rsidP="006912E1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3A7F93">
        <w:rPr>
          <w:b/>
          <w:bCs/>
          <w:i/>
          <w:iCs/>
          <w:sz w:val="20"/>
          <w:szCs w:val="20"/>
        </w:rPr>
        <w:t>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It is proposed to discuss if RAN4 needs to specify requirement for UE group-based beam reporting, including AoA offset, beam reporting criterion other than the one based on RSRP</w:t>
      </w:r>
      <w:r w:rsidR="003A7F93">
        <w:rPr>
          <w:b/>
          <w:bCs/>
          <w:i/>
          <w:iCs/>
          <w:sz w:val="20"/>
          <w:szCs w:val="20"/>
        </w:rPr>
        <w:t>, and regular UE beam reporting</w:t>
      </w:r>
      <w:r w:rsidR="00E2666E">
        <w:rPr>
          <w:b/>
          <w:bCs/>
          <w:i/>
          <w:iCs/>
          <w:sz w:val="20"/>
          <w:szCs w:val="20"/>
        </w:rPr>
        <w:t xml:space="preserve"> to inform the beam pair is usable</w:t>
      </w:r>
      <w:r>
        <w:rPr>
          <w:b/>
          <w:bCs/>
          <w:i/>
          <w:iCs/>
          <w:sz w:val="20"/>
          <w:szCs w:val="20"/>
        </w:rPr>
        <w:t>.</w:t>
      </w:r>
    </w:p>
    <w:p w14:paraId="5235A414" w14:textId="77777777" w:rsidR="006912E1" w:rsidRPr="006912E1" w:rsidRDefault="006912E1" w:rsidP="006912E1">
      <w:pPr>
        <w:rPr>
          <w:color w:val="000000"/>
          <w:sz w:val="20"/>
          <w:szCs w:val="20"/>
          <w:lang w:val="en-GB"/>
        </w:rPr>
      </w:pPr>
    </w:p>
    <w:p w14:paraId="7B9A3FC2" w14:textId="72776A9B" w:rsidR="009F2B49" w:rsidRDefault="009F2B49" w:rsidP="009F2B49">
      <w:pPr>
        <w:pStyle w:val="Heading2"/>
      </w:pPr>
      <w:r>
        <w:t>2.</w:t>
      </w:r>
      <w:r w:rsidR="00243472">
        <w:t>2</w:t>
      </w:r>
      <w:r>
        <w:t xml:space="preserve"> </w:t>
      </w:r>
      <w:r w:rsidR="000F413D">
        <w:t>Beam sweeping factor</w:t>
      </w:r>
      <w:r w:rsidR="001549F2">
        <w:t xml:space="preserve"> N</w:t>
      </w:r>
    </w:p>
    <w:p w14:paraId="2DF75956" w14:textId="227EC9B1" w:rsidR="0065563F" w:rsidRPr="0065563F" w:rsidRDefault="00EB233F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We first share our views on </w:t>
      </w:r>
      <w:r w:rsidR="00315B08">
        <w:rPr>
          <w:color w:val="000000"/>
          <w:sz w:val="20"/>
          <w:szCs w:val="20"/>
          <w:lang w:val="en-GB"/>
        </w:rPr>
        <w:t xml:space="preserve">the </w:t>
      </w:r>
      <w:r>
        <w:rPr>
          <w:color w:val="000000"/>
          <w:sz w:val="20"/>
          <w:szCs w:val="20"/>
          <w:lang w:val="en-GB"/>
        </w:rPr>
        <w:t>issue brought up in [2].</w:t>
      </w:r>
    </w:p>
    <w:p w14:paraId="761129B3" w14:textId="66F0875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34DE0FC" w14:textId="49EC7E94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 agree that whether the beam sweeping factor can be reduced depends on the two possible designs for L1 measurement</w:t>
      </w:r>
    </w:p>
    <w:p w14:paraId="294ACB6B" w14:textId="6464EB3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1: use L3 measurement to down select panels</w:t>
      </w:r>
    </w:p>
    <w:p w14:paraId="4457A766" w14:textId="66E0D80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2: not use L3 measurement to down select panels</w:t>
      </w:r>
    </w:p>
    <w:p w14:paraId="18F562D9" w14:textId="18DDF095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633E20" w14:textId="23451D90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Design 1, after the L3 measurement, the UE is likely to fine-tune RX beams for L1 measurement. In this case, if there is only one panel that is available for L1 measurement</w:t>
      </w:r>
      <w:r w:rsidR="002E0086">
        <w:rPr>
          <w:color w:val="000000"/>
          <w:sz w:val="20"/>
          <w:szCs w:val="20"/>
        </w:rPr>
        <w:t xml:space="preserve"> (corresponding to the implementation option that two panels do not have overlapping coverage)</w:t>
      </w:r>
      <w:r>
        <w:rPr>
          <w:color w:val="000000"/>
          <w:sz w:val="20"/>
          <w:szCs w:val="20"/>
        </w:rPr>
        <w:t xml:space="preserve">, </w:t>
      </w:r>
      <w:r w:rsidR="002E0086">
        <w:rPr>
          <w:color w:val="000000"/>
          <w:sz w:val="20"/>
          <w:szCs w:val="20"/>
        </w:rPr>
        <w:t xml:space="preserve">N </w:t>
      </w:r>
      <w:r w:rsidR="001741AD">
        <w:rPr>
          <w:color w:val="000000"/>
          <w:sz w:val="20"/>
          <w:szCs w:val="20"/>
        </w:rPr>
        <w:t>cannot be reduced following previous agreement in R15</w:t>
      </w:r>
      <w:r w:rsidR="002E0086">
        <w:rPr>
          <w:color w:val="000000"/>
          <w:sz w:val="20"/>
          <w:szCs w:val="20"/>
        </w:rPr>
        <w:t xml:space="preserve">. However, for the implementation option that </w:t>
      </w:r>
      <w:r w:rsidR="002E0086" w:rsidRPr="002E0086">
        <w:rPr>
          <w:color w:val="000000"/>
          <w:sz w:val="20"/>
          <w:szCs w:val="20"/>
        </w:rPr>
        <w:t>two panels have overlapping coverage</w:t>
      </w:r>
      <w:r w:rsidR="002E0086">
        <w:rPr>
          <w:color w:val="000000"/>
          <w:sz w:val="20"/>
          <w:szCs w:val="20"/>
        </w:rPr>
        <w:t xml:space="preserve">, it is still possible for the UE to </w:t>
      </w:r>
      <w:r w:rsidR="00F71571">
        <w:rPr>
          <w:color w:val="000000"/>
          <w:sz w:val="20"/>
          <w:szCs w:val="20"/>
        </w:rPr>
        <w:t xml:space="preserve">use two panels to </w:t>
      </w:r>
      <w:r w:rsidR="002E0086">
        <w:rPr>
          <w:color w:val="000000"/>
          <w:sz w:val="20"/>
          <w:szCs w:val="20"/>
        </w:rPr>
        <w:t>generate two RX beams for L1-measurement and thus to reduce N.</w:t>
      </w:r>
    </w:p>
    <w:p w14:paraId="7E4C8198" w14:textId="5814A28C" w:rsidR="002E0086" w:rsidRDefault="002E0086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9AC356B" w14:textId="3DAA1379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Design 2, it is possible to reduce N as the UE can use two panel to generate two RX beams for L1-measurement. However, how much reduction can be achieved depends further on the panel </w:t>
      </w:r>
      <w:r w:rsidR="00A82039">
        <w:rPr>
          <w:color w:val="000000"/>
          <w:sz w:val="20"/>
          <w:szCs w:val="20"/>
        </w:rPr>
        <w:t>implementation</w:t>
      </w:r>
      <w:r>
        <w:rPr>
          <w:color w:val="000000"/>
          <w:sz w:val="20"/>
          <w:szCs w:val="20"/>
        </w:rPr>
        <w:t>.</w:t>
      </w:r>
      <w:r w:rsidR="00A82039">
        <w:rPr>
          <w:color w:val="000000"/>
          <w:sz w:val="20"/>
          <w:szCs w:val="20"/>
        </w:rPr>
        <w:t xml:space="preserve"> For panel implementation in Fig. </w:t>
      </w:r>
      <w:r w:rsidR="00B51A9D">
        <w:rPr>
          <w:color w:val="000000"/>
          <w:sz w:val="20"/>
          <w:szCs w:val="20"/>
        </w:rPr>
        <w:t>2</w:t>
      </w:r>
      <w:r w:rsidR="00A82039">
        <w:rPr>
          <w:color w:val="000000"/>
          <w:sz w:val="20"/>
          <w:szCs w:val="20"/>
        </w:rPr>
        <w:t xml:space="preserve">a, N can be reduced from 8 to 4, while panel implementation in Fig. </w:t>
      </w:r>
      <w:r w:rsidR="00B51A9D">
        <w:rPr>
          <w:color w:val="000000"/>
          <w:sz w:val="20"/>
          <w:szCs w:val="20"/>
        </w:rPr>
        <w:t>2</w:t>
      </w:r>
      <w:r w:rsidR="00A82039">
        <w:rPr>
          <w:color w:val="000000"/>
          <w:sz w:val="20"/>
          <w:szCs w:val="20"/>
        </w:rPr>
        <w:t>b, N can be reduced from 8 to 6.</w:t>
      </w:r>
    </w:p>
    <w:p w14:paraId="1FA3872D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BBE03C1" w14:textId="7FB461E4" w:rsidR="00F71571" w:rsidRDefault="00F71571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33A83DD0" wp14:editId="42574CFD">
            <wp:extent cx="2007445" cy="106211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457" cy="106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687">
        <w:rPr>
          <w:color w:val="000000"/>
          <w:sz w:val="20"/>
          <w:szCs w:val="20"/>
        </w:rPr>
        <w:t xml:space="preserve">                                       </w:t>
      </w: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502AEEEC" wp14:editId="55E0ECE9">
            <wp:extent cx="1265644" cy="1758462"/>
            <wp:effectExtent l="0" t="0" r="4445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7077" cy="180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0F14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8D96010" w14:textId="7AF9B5A1" w:rsidR="00253687" w:rsidRPr="00253687" w:rsidRDefault="00253687" w:rsidP="00253687">
      <w:pPr>
        <w:pStyle w:val="ListParagraph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(b)</w:t>
      </w:r>
    </w:p>
    <w:p w14:paraId="6C3CAA41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7DA6CE5" w14:textId="494717CC" w:rsidR="00253687" w:rsidRDefault="00253687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Figure </w:t>
      </w:r>
      <w:r w:rsidR="00B51A9D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: (a) Panels with equal capability, each generating four beams; (b) Panels with unequal capability, one generating two beams and the other generating </w:t>
      </w:r>
      <w:r w:rsidR="000C7FB6">
        <w:rPr>
          <w:color w:val="000000"/>
          <w:sz w:val="20"/>
          <w:szCs w:val="20"/>
        </w:rPr>
        <w:t>six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beams;</w:t>
      </w:r>
      <w:proofErr w:type="gramEnd"/>
    </w:p>
    <w:p w14:paraId="5DD131E5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CEFF99" w14:textId="31AF2F85" w:rsidR="00092DEA" w:rsidRDefault="003A706D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="00092DEA" w:rsidRPr="004E0E90">
        <w:rPr>
          <w:b/>
          <w:bCs/>
          <w:i/>
          <w:iCs/>
          <w:sz w:val="20"/>
          <w:szCs w:val="20"/>
        </w:rPr>
        <w:t xml:space="preserve">1: </w:t>
      </w:r>
      <w:r w:rsidR="004F07FD">
        <w:rPr>
          <w:b/>
          <w:bCs/>
          <w:i/>
          <w:iCs/>
          <w:sz w:val="20"/>
          <w:szCs w:val="20"/>
        </w:rPr>
        <w:t>Whether and how much b</w:t>
      </w:r>
      <w:r w:rsidR="004F07FD" w:rsidRPr="004F07FD">
        <w:rPr>
          <w:b/>
          <w:bCs/>
          <w:i/>
          <w:iCs/>
          <w:sz w:val="20"/>
          <w:szCs w:val="20"/>
        </w:rPr>
        <w:t xml:space="preserve">eam sweeping factor N </w:t>
      </w:r>
      <w:r w:rsidR="004F07FD"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4FC4B37C" w14:textId="7C0398DA" w:rsidR="00AC336B" w:rsidRDefault="00AC336B" w:rsidP="00A75C3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7A1B70F" w14:textId="78794821" w:rsidR="00243472" w:rsidRDefault="001741AD" w:rsidP="0024347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5FD11D1C" w14:textId="77777777" w:rsidR="00243472" w:rsidRPr="00243472" w:rsidRDefault="00243472" w:rsidP="00243472">
      <w:pPr>
        <w:rPr>
          <w:b/>
          <w:bCs/>
          <w:i/>
          <w:iCs/>
          <w:sz w:val="20"/>
          <w:szCs w:val="20"/>
        </w:rPr>
      </w:pPr>
    </w:p>
    <w:p w14:paraId="1211809C" w14:textId="0AA28DCD" w:rsidR="00243472" w:rsidRDefault="00243472" w:rsidP="00243472">
      <w:pPr>
        <w:pStyle w:val="Heading2"/>
      </w:pPr>
      <w:r>
        <w:t>2.3 Scheduling/measurement restriction</w:t>
      </w:r>
    </w:p>
    <w:p w14:paraId="0A0FB92E" w14:textId="54A1D26A" w:rsidR="00243472" w:rsidRDefault="00243472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With a possible reduced beam sweeping factor N, the current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>
        <w:rPr>
          <w:color w:val="000000"/>
          <w:sz w:val="20"/>
          <w:szCs w:val="20"/>
          <w:lang w:val="en-GB"/>
        </w:rPr>
        <w:t xml:space="preserve"> can be reduced, as shown below:</w:t>
      </w:r>
    </w:p>
    <w:p w14:paraId="7420CDB7" w14:textId="5A833303" w:rsidR="00243472" w:rsidRDefault="00243472" w:rsidP="00243472">
      <w:pPr>
        <w:jc w:val="center"/>
      </w:pPr>
      <w:r w:rsidRPr="00243472">
        <w:rPr>
          <w:noProof/>
        </w:rPr>
        <w:lastRenderedPageBreak/>
        <w:drawing>
          <wp:inline distT="0" distB="0" distL="0" distR="0" wp14:anchorId="7D7C2136" wp14:editId="3E49B194">
            <wp:extent cx="4839335" cy="1589687"/>
            <wp:effectExtent l="0" t="0" r="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6940" cy="15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13858" w14:textId="47F9FAF9" w:rsidR="00243472" w:rsidRDefault="006840F5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On the other hand, if there is no motivation to change </w:t>
      </w:r>
      <w:r w:rsidR="00243472" w:rsidRPr="00243472">
        <w:rPr>
          <w:color w:val="000000"/>
          <w:sz w:val="20"/>
          <w:szCs w:val="20"/>
          <w:lang w:val="en-GB"/>
        </w:rPr>
        <w:t xml:space="preserve">the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 w:rsidR="00243472" w:rsidRPr="00243472">
        <w:rPr>
          <w:color w:val="000000"/>
          <w:sz w:val="20"/>
          <w:szCs w:val="20"/>
          <w:lang w:val="en-GB"/>
        </w:rPr>
        <w:t xml:space="preserve">, the </w:t>
      </w:r>
      <w:r>
        <w:rPr>
          <w:color w:val="000000"/>
          <w:sz w:val="20"/>
          <w:szCs w:val="20"/>
          <w:lang w:val="en-GB"/>
        </w:rPr>
        <w:t xml:space="preserve">current </w:t>
      </w:r>
      <w:r w:rsidR="00243472" w:rsidRPr="00243472">
        <w:rPr>
          <w:color w:val="000000"/>
          <w:sz w:val="20"/>
          <w:szCs w:val="20"/>
          <w:lang w:val="en-GB"/>
        </w:rPr>
        <w:t>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restrictions</w:t>
      </w:r>
      <w:r>
        <w:rPr>
          <w:color w:val="000000"/>
          <w:sz w:val="20"/>
          <w:szCs w:val="20"/>
          <w:lang w:val="en-GB"/>
        </w:rPr>
        <w:t xml:space="preserve"> can be relaxed</w:t>
      </w:r>
      <w:r w:rsidR="00243472" w:rsidRPr="00243472">
        <w:rPr>
          <w:color w:val="000000"/>
          <w:sz w:val="20"/>
          <w:szCs w:val="20"/>
          <w:lang w:val="en-GB"/>
        </w:rPr>
        <w:t>.</w:t>
      </w:r>
      <w:r>
        <w:rPr>
          <w:color w:val="000000"/>
          <w:sz w:val="20"/>
          <w:szCs w:val="20"/>
          <w:lang w:val="en-GB"/>
        </w:rPr>
        <w:t xml:space="preserve"> For instance, given </w:t>
      </w:r>
      <w:r w:rsidR="00243472" w:rsidRPr="00243472">
        <w:rPr>
          <w:color w:val="000000"/>
          <w:sz w:val="20"/>
          <w:szCs w:val="20"/>
          <w:lang w:val="en-GB"/>
        </w:rPr>
        <w:t>max(</w:t>
      </w:r>
      <w:proofErr w:type="spellStart"/>
      <w:r w:rsidR="00243472"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="00243472" w:rsidRPr="00243472">
        <w:rPr>
          <w:color w:val="000000"/>
          <w:sz w:val="20"/>
          <w:szCs w:val="20"/>
          <w:lang w:val="en-GB"/>
        </w:rPr>
        <w:t>, ceil(M*P*N)*TSSB) for SSB based L1 measurement, the network can assume the UE will use the first ceil(M*P*N’)*TSSB for measurement, and hence the 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</w:t>
      </w:r>
      <w:r>
        <w:rPr>
          <w:color w:val="000000"/>
          <w:sz w:val="20"/>
          <w:szCs w:val="20"/>
          <w:lang w:val="en-GB"/>
        </w:rPr>
        <w:t xml:space="preserve">s </w:t>
      </w:r>
      <w:r w:rsidRPr="00243472">
        <w:rPr>
          <w:color w:val="000000"/>
          <w:sz w:val="20"/>
          <w:szCs w:val="20"/>
          <w:lang w:val="en-GB"/>
        </w:rPr>
        <w:t>can be lifted</w:t>
      </w:r>
      <w:r w:rsidR="00243472" w:rsidRPr="00243472">
        <w:rPr>
          <w:color w:val="000000"/>
          <w:sz w:val="20"/>
          <w:szCs w:val="20"/>
          <w:lang w:val="en-GB"/>
        </w:rPr>
        <w:t xml:space="preserve"> for the remaining time, i.e. </w:t>
      </w:r>
      <w:r w:rsidRPr="00243472">
        <w:rPr>
          <w:color w:val="000000"/>
          <w:sz w:val="20"/>
          <w:szCs w:val="20"/>
          <w:lang w:val="en-GB"/>
        </w:rPr>
        <w:t>max(</w:t>
      </w:r>
      <w:proofErr w:type="spellStart"/>
      <w:r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Pr="00243472">
        <w:rPr>
          <w:color w:val="000000"/>
          <w:sz w:val="20"/>
          <w:szCs w:val="20"/>
          <w:lang w:val="en-GB"/>
        </w:rPr>
        <w:t xml:space="preserve">, ceil(M*P*N)*TSSB) </w:t>
      </w:r>
      <w:r w:rsidR="00243472" w:rsidRPr="00243472">
        <w:rPr>
          <w:color w:val="000000"/>
          <w:sz w:val="20"/>
          <w:szCs w:val="20"/>
          <w:lang w:val="en-GB"/>
        </w:rPr>
        <w:t xml:space="preserve"> - ceil(M*P*N’)*TSSB</w:t>
      </w:r>
      <w:r>
        <w:rPr>
          <w:color w:val="000000"/>
          <w:sz w:val="20"/>
          <w:szCs w:val="20"/>
          <w:lang w:val="en-GB"/>
        </w:rPr>
        <w:t xml:space="preserve">. </w:t>
      </w:r>
    </w:p>
    <w:p w14:paraId="5C1E08BC" w14:textId="0741EBD1" w:rsidR="002A7C4F" w:rsidRDefault="002A7C4F" w:rsidP="00243472">
      <w:pPr>
        <w:rPr>
          <w:color w:val="000000"/>
          <w:sz w:val="20"/>
          <w:szCs w:val="20"/>
          <w:lang w:val="en-GB"/>
        </w:rPr>
      </w:pPr>
    </w:p>
    <w:p w14:paraId="07006A66" w14:textId="0307E690" w:rsidR="002A7C4F" w:rsidRPr="00243472" w:rsidRDefault="002A7C4F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It is also noted that we provide more details in our companion contribution in </w:t>
      </w:r>
      <w:r w:rsidR="00331845">
        <w:rPr>
          <w:color w:val="000000"/>
          <w:sz w:val="20"/>
          <w:szCs w:val="20"/>
          <w:lang w:val="en-GB"/>
        </w:rPr>
        <w:t>[3].</w:t>
      </w:r>
    </w:p>
    <w:p w14:paraId="2B976411" w14:textId="69065C70" w:rsid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34151AD1" w14:textId="1B56F27D" w:rsidR="006840F5" w:rsidRPr="00C14732" w:rsidRDefault="006840F5" w:rsidP="0024347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51BD712B" w14:textId="77777777" w:rsidR="00243472" w:rsidRP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72C11AF7" w14:textId="1CFB8620" w:rsidR="00F62112" w:rsidRDefault="00F62112" w:rsidP="00F62112">
      <w:pPr>
        <w:pStyle w:val="Heading2"/>
      </w:pPr>
      <w:r>
        <w:t>2.</w:t>
      </w:r>
      <w:r w:rsidR="007C0226">
        <w:t>4</w:t>
      </w:r>
      <w:r>
        <w:t xml:space="preserve"> </w:t>
      </w:r>
      <w:r w:rsidR="00EB233F" w:rsidRPr="00EB233F">
        <w:t>Simultaneous reception of data and L1 measurement</w:t>
      </w:r>
    </w:p>
    <w:p w14:paraId="57B43A89" w14:textId="77777777" w:rsidR="00E5235C" w:rsidRDefault="00CC742A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As we commented at last meeting, the UE capability “</w:t>
      </w:r>
      <w:r w:rsidRPr="00CC742A">
        <w:rPr>
          <w:color w:val="000000"/>
          <w:sz w:val="20"/>
          <w:szCs w:val="20"/>
          <w:lang w:val="en-GB"/>
        </w:rPr>
        <w:t>simultaneousReceptionDiffTypeD-r16</w:t>
      </w:r>
      <w:r>
        <w:rPr>
          <w:color w:val="000000"/>
          <w:sz w:val="20"/>
          <w:szCs w:val="20"/>
          <w:lang w:val="en-GB"/>
        </w:rPr>
        <w:t xml:space="preserve">” only indicates </w:t>
      </w:r>
      <w:r w:rsidRPr="00CC742A">
        <w:rPr>
          <w:color w:val="000000"/>
          <w:sz w:val="20"/>
          <w:szCs w:val="20"/>
          <w:lang w:val="en-GB"/>
        </w:rPr>
        <w:t xml:space="preserve">whether the UE supports simultaneous reception </w:t>
      </w:r>
      <w:r>
        <w:rPr>
          <w:color w:val="000000"/>
          <w:sz w:val="20"/>
          <w:szCs w:val="20"/>
          <w:lang w:val="en-GB"/>
        </w:rPr>
        <w:t xml:space="preserve">of PDSCH </w:t>
      </w:r>
      <w:r w:rsidRPr="00CC742A">
        <w:rPr>
          <w:color w:val="000000"/>
          <w:sz w:val="20"/>
          <w:szCs w:val="20"/>
          <w:lang w:val="en-GB"/>
        </w:rPr>
        <w:t>with different QCL Type</w:t>
      </w:r>
      <w:r>
        <w:rPr>
          <w:color w:val="000000"/>
          <w:sz w:val="20"/>
          <w:szCs w:val="20"/>
          <w:lang w:val="en-GB"/>
        </w:rPr>
        <w:t xml:space="preserve"> </w:t>
      </w:r>
      <w:r w:rsidRPr="00CC742A">
        <w:rPr>
          <w:color w:val="000000"/>
          <w:sz w:val="20"/>
          <w:szCs w:val="20"/>
          <w:lang w:val="en-GB"/>
        </w:rPr>
        <w:t>D reference signal</w:t>
      </w:r>
      <w:r>
        <w:rPr>
          <w:color w:val="000000"/>
          <w:sz w:val="20"/>
          <w:szCs w:val="20"/>
          <w:lang w:val="en-GB"/>
        </w:rPr>
        <w:t xml:space="preserve"> and does not indicate whether the UE can support s</w:t>
      </w:r>
      <w:r w:rsidRPr="00CC742A">
        <w:rPr>
          <w:color w:val="000000"/>
          <w:sz w:val="20"/>
          <w:szCs w:val="20"/>
          <w:lang w:val="en-GB"/>
        </w:rPr>
        <w:t>imultaneous reception of data and L1 measurement</w:t>
      </w:r>
      <w:r>
        <w:rPr>
          <w:color w:val="000000"/>
          <w:sz w:val="20"/>
          <w:szCs w:val="20"/>
          <w:lang w:val="en-GB"/>
        </w:rPr>
        <w:t>.</w:t>
      </w:r>
      <w:r w:rsidR="000C59B4">
        <w:rPr>
          <w:color w:val="000000"/>
          <w:sz w:val="20"/>
          <w:szCs w:val="20"/>
          <w:lang w:val="en-GB"/>
        </w:rPr>
        <w:t xml:space="preserve"> </w:t>
      </w:r>
    </w:p>
    <w:p w14:paraId="2053876D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0C344BEB" w14:textId="00B07078" w:rsidR="00E5235C" w:rsidRDefault="00E5235C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 the meantime, it was agreed in [4] that simultaneous reception includes data and RS case, as shown below:</w:t>
      </w:r>
    </w:p>
    <w:p w14:paraId="1FEF4E14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24375D6B" w14:textId="77777777" w:rsidR="00E5235C" w:rsidRPr="00E5235C" w:rsidRDefault="00E5235C" w:rsidP="00E5235C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E5235C">
        <w:rPr>
          <w:b/>
          <w:color w:val="000000" w:themeColor="text1"/>
          <w:sz w:val="20"/>
          <w:szCs w:val="20"/>
          <w:u w:val="single"/>
          <w:lang w:eastAsia="ko-KR"/>
        </w:rPr>
        <w:t>Issue 1-2-7: Necessity of group-based beam reporting for simultaneous reception</w:t>
      </w:r>
    </w:p>
    <w:p w14:paraId="7B079754" w14:textId="77777777" w:rsidR="00E5235C" w:rsidRPr="00E5235C" w:rsidRDefault="00E5235C" w:rsidP="00E5235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sz w:val="20"/>
          <w:szCs w:val="20"/>
        </w:rPr>
      </w:pPr>
      <w:r w:rsidRPr="00E5235C">
        <w:rPr>
          <w:rFonts w:eastAsia="SimSun"/>
          <w:sz w:val="20"/>
          <w:szCs w:val="20"/>
        </w:rPr>
        <w:t xml:space="preserve">Rel-17 group-based reporting is used as a prerequisite to define requirement for simultaneous </w:t>
      </w:r>
      <w:proofErr w:type="gramStart"/>
      <w:r w:rsidRPr="00E5235C">
        <w:rPr>
          <w:rFonts w:eastAsia="SimSun"/>
          <w:sz w:val="20"/>
          <w:szCs w:val="20"/>
        </w:rPr>
        <w:t>reception</w:t>
      </w:r>
      <w:proofErr w:type="gramEnd"/>
    </w:p>
    <w:p w14:paraId="6D4559F7" w14:textId="77777777" w:rsidR="00E5235C" w:rsidRPr="00E5235C" w:rsidRDefault="00E5235C" w:rsidP="00E5235C">
      <w:pPr>
        <w:pStyle w:val="ListParagraph"/>
        <w:numPr>
          <w:ilvl w:val="1"/>
          <w:numId w:val="36"/>
        </w:numPr>
        <w:spacing w:after="120"/>
        <w:contextualSpacing w:val="0"/>
        <w:rPr>
          <w:rFonts w:eastAsia="SimSun"/>
          <w:sz w:val="20"/>
          <w:szCs w:val="20"/>
        </w:rPr>
      </w:pPr>
      <w:r w:rsidRPr="00E5235C">
        <w:rPr>
          <w:rFonts w:eastAsia="SimSun"/>
          <w:sz w:val="20"/>
          <w:szCs w:val="20"/>
        </w:rPr>
        <w:t>Note: Simultaneous reception term above includes Data/Data, RS/RS and Data/RS simultaneous reception cases.</w:t>
      </w:r>
    </w:p>
    <w:p w14:paraId="3EE46E50" w14:textId="77777777" w:rsidR="00E5235C" w:rsidRDefault="00E5235C" w:rsidP="00CC742A">
      <w:pPr>
        <w:rPr>
          <w:color w:val="000000"/>
          <w:sz w:val="20"/>
          <w:szCs w:val="20"/>
          <w:lang w:val="en-GB"/>
        </w:rPr>
      </w:pPr>
    </w:p>
    <w:p w14:paraId="033130DF" w14:textId="3F7F2828" w:rsidR="000C59B4" w:rsidRDefault="000C59B4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Thus, </w:t>
      </w:r>
      <w:r w:rsidR="00FF76FA">
        <w:rPr>
          <w:color w:val="000000"/>
          <w:sz w:val="20"/>
          <w:szCs w:val="20"/>
          <w:lang w:val="en-GB"/>
        </w:rPr>
        <w:t xml:space="preserve">it seems that </w:t>
      </w:r>
      <w:r>
        <w:rPr>
          <w:color w:val="000000"/>
          <w:sz w:val="20"/>
          <w:szCs w:val="20"/>
          <w:lang w:val="en-GB"/>
        </w:rPr>
        <w:t>a new UE capability is needed to indicate whether the UE can support s</w:t>
      </w:r>
      <w:r w:rsidRPr="00CC742A">
        <w:rPr>
          <w:color w:val="000000"/>
          <w:sz w:val="20"/>
          <w:szCs w:val="20"/>
          <w:lang w:val="en-GB"/>
        </w:rPr>
        <w:t>imultaneous reception of data and L1 measurement</w:t>
      </w:r>
      <w:r>
        <w:rPr>
          <w:color w:val="000000"/>
          <w:sz w:val="20"/>
          <w:szCs w:val="20"/>
          <w:lang w:val="en-GB"/>
        </w:rPr>
        <w:t>.</w:t>
      </w:r>
      <w:r w:rsidR="00B72D88">
        <w:rPr>
          <w:color w:val="000000"/>
          <w:sz w:val="20"/>
          <w:szCs w:val="20"/>
          <w:lang w:val="en-GB"/>
        </w:rPr>
        <w:t xml:space="preserve"> However, we prefer to postpone the UE capability discussion until the relevant requirement nears its completion and the impact on UE implementation is clearly understood.</w:t>
      </w:r>
    </w:p>
    <w:p w14:paraId="6EE9F5AE" w14:textId="2083014F" w:rsidR="000C59B4" w:rsidRDefault="000C59B4" w:rsidP="00CC742A">
      <w:pPr>
        <w:rPr>
          <w:color w:val="000000"/>
          <w:sz w:val="20"/>
          <w:szCs w:val="20"/>
          <w:lang w:val="en-GB"/>
        </w:rPr>
      </w:pPr>
    </w:p>
    <w:p w14:paraId="17C45BFC" w14:textId="42B607E2" w:rsidR="000C59B4" w:rsidRPr="00CF0171" w:rsidRDefault="001E7A2A" w:rsidP="000C59B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0C59B4">
        <w:rPr>
          <w:b/>
          <w:bCs/>
          <w:i/>
          <w:iCs/>
          <w:sz w:val="20"/>
          <w:szCs w:val="20"/>
        </w:rPr>
        <w:t xml:space="preserve"> </w:t>
      </w:r>
      <w:r w:rsidR="0025680F">
        <w:rPr>
          <w:b/>
          <w:bCs/>
          <w:i/>
          <w:iCs/>
          <w:sz w:val="20"/>
          <w:szCs w:val="20"/>
        </w:rPr>
        <w:t>4</w:t>
      </w:r>
      <w:r w:rsidR="000C59B4" w:rsidRPr="004E0E90">
        <w:rPr>
          <w:b/>
          <w:bCs/>
          <w:i/>
          <w:iCs/>
          <w:sz w:val="20"/>
          <w:szCs w:val="20"/>
        </w:rPr>
        <w:t xml:space="preserve">: </w:t>
      </w:r>
      <w:r w:rsidR="000C59B4">
        <w:rPr>
          <w:b/>
          <w:bCs/>
          <w:i/>
          <w:iCs/>
          <w:sz w:val="20"/>
          <w:szCs w:val="20"/>
        </w:rPr>
        <w:t>A</w:t>
      </w:r>
      <w:r w:rsidR="000C59B4" w:rsidRPr="000C59B4">
        <w:rPr>
          <w:b/>
          <w:bCs/>
          <w:i/>
          <w:iCs/>
          <w:sz w:val="20"/>
          <w:szCs w:val="20"/>
        </w:rPr>
        <w:t xml:space="preserve"> new UE capability </w:t>
      </w:r>
      <w:r w:rsidR="00FF76FA">
        <w:rPr>
          <w:b/>
          <w:bCs/>
          <w:i/>
          <w:iCs/>
          <w:sz w:val="20"/>
          <w:szCs w:val="20"/>
        </w:rPr>
        <w:t>should be</w:t>
      </w:r>
      <w:r w:rsidR="000C59B4"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F76FA">
        <w:rPr>
          <w:b/>
          <w:bCs/>
          <w:i/>
          <w:iCs/>
          <w:sz w:val="20"/>
          <w:szCs w:val="20"/>
        </w:rPr>
        <w:t>However, final d</w:t>
      </w:r>
      <w:r w:rsidR="00F20665">
        <w:rPr>
          <w:b/>
          <w:bCs/>
          <w:i/>
          <w:iCs/>
          <w:sz w:val="20"/>
          <w:szCs w:val="20"/>
        </w:rPr>
        <w:t xml:space="preserve">ecisions on UE capability </w:t>
      </w:r>
      <w:r w:rsidR="00FF76FA">
        <w:rPr>
          <w:b/>
          <w:bCs/>
          <w:i/>
          <w:iCs/>
          <w:sz w:val="20"/>
          <w:szCs w:val="20"/>
        </w:rPr>
        <w:t>are</w:t>
      </w:r>
      <w:r w:rsidR="00F20665">
        <w:rPr>
          <w:b/>
          <w:bCs/>
          <w:i/>
          <w:iCs/>
          <w:sz w:val="20"/>
          <w:szCs w:val="20"/>
        </w:rPr>
        <w:t xml:space="preserve"> postponed until the </w:t>
      </w:r>
      <w:r w:rsidR="00F20665" w:rsidRPr="00F20665">
        <w:rPr>
          <w:b/>
          <w:bCs/>
          <w:i/>
          <w:iCs/>
          <w:sz w:val="20"/>
          <w:szCs w:val="20"/>
        </w:rPr>
        <w:t>relevant requirement nears its completion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20665"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 w:rsidR="00F20665">
        <w:rPr>
          <w:b/>
          <w:bCs/>
          <w:i/>
          <w:iCs/>
          <w:sz w:val="20"/>
          <w:szCs w:val="20"/>
        </w:rPr>
        <w:t>.</w:t>
      </w:r>
    </w:p>
    <w:p w14:paraId="5CD5F928" w14:textId="77777777" w:rsidR="000C59B4" w:rsidRPr="000C59B4" w:rsidRDefault="000C59B4" w:rsidP="00CC742A">
      <w:pPr>
        <w:rPr>
          <w:color w:val="000000"/>
          <w:sz w:val="20"/>
          <w:szCs w:val="20"/>
        </w:rPr>
      </w:pPr>
    </w:p>
    <w:p w14:paraId="430510B4" w14:textId="59E61F02" w:rsidR="0025680F" w:rsidRPr="00042BEF" w:rsidRDefault="0025680F" w:rsidP="0025680F">
      <w:pPr>
        <w:pStyle w:val="Heading2"/>
      </w:pPr>
      <w:r w:rsidRPr="00042BEF">
        <w:t>2.5 Sharing Factor Reduction</w:t>
      </w:r>
    </w:p>
    <w:p w14:paraId="0BD3E5C0" w14:textId="77777777" w:rsidR="00A06DFD" w:rsidRDefault="00A06DFD" w:rsidP="0025680F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the WF, it was agreed </w:t>
      </w:r>
      <w:proofErr w:type="gramStart"/>
      <w:r>
        <w:rPr>
          <w:color w:val="000000"/>
          <w:sz w:val="20"/>
          <w:szCs w:val="20"/>
          <w:lang w:val="en-GB"/>
        </w:rPr>
        <w:t>that</w:t>
      </w:r>
      <w:proofErr w:type="gramEnd"/>
      <w:r>
        <w:rPr>
          <w:color w:val="000000"/>
          <w:sz w:val="20"/>
          <w:szCs w:val="20"/>
          <w:lang w:val="en-GB"/>
        </w:rPr>
        <w:t xml:space="preserve"> </w:t>
      </w:r>
    </w:p>
    <w:p w14:paraId="34950FDD" w14:textId="77777777" w:rsidR="00A06DFD" w:rsidRDefault="00A06DFD" w:rsidP="0025680F">
      <w:pPr>
        <w:rPr>
          <w:color w:val="000000"/>
          <w:sz w:val="20"/>
          <w:szCs w:val="20"/>
          <w:lang w:val="en-GB"/>
        </w:rPr>
      </w:pPr>
    </w:p>
    <w:p w14:paraId="2ACC904A" w14:textId="77777777" w:rsidR="00A06DFD" w:rsidRPr="00A06DFD" w:rsidRDefault="00A06DFD" w:rsidP="00A06DFD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A06DFD">
        <w:rPr>
          <w:b/>
          <w:color w:val="000000" w:themeColor="text1"/>
          <w:sz w:val="20"/>
          <w:szCs w:val="20"/>
          <w:u w:val="single"/>
          <w:lang w:eastAsia="ko-KR"/>
        </w:rPr>
        <w:t>Issue 1-1-6: Simultaneous L3 measurements and L1 measurements</w:t>
      </w:r>
    </w:p>
    <w:p w14:paraId="04C8321D" w14:textId="77777777" w:rsidR="00A06DFD" w:rsidRPr="00A06DFD" w:rsidRDefault="00A06DFD" w:rsidP="00A06DFD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A06DFD">
        <w:rPr>
          <w:rFonts w:eastAsia="SimSun"/>
          <w:color w:val="000000" w:themeColor="text1"/>
          <w:sz w:val="20"/>
          <w:szCs w:val="20"/>
        </w:rPr>
        <w:t>Simultaneous L3 and L1 measurements is not supported in this release for multi-Rx.</w:t>
      </w:r>
    </w:p>
    <w:p w14:paraId="0F37441A" w14:textId="77777777" w:rsidR="00A06DFD" w:rsidRPr="00A06DFD" w:rsidRDefault="00A06DFD" w:rsidP="00A06DFD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A06DFD">
        <w:rPr>
          <w:rFonts w:eastAsia="SimSun" w:hint="eastAsia"/>
          <w:color w:val="000000" w:themeColor="text1"/>
          <w:sz w:val="20"/>
          <w:szCs w:val="20"/>
        </w:rPr>
        <w:t>N</w:t>
      </w:r>
      <w:r w:rsidRPr="00A06DFD">
        <w:rPr>
          <w:rFonts w:eastAsia="SimSun"/>
          <w:color w:val="000000" w:themeColor="text1"/>
          <w:sz w:val="20"/>
          <w:szCs w:val="20"/>
        </w:rPr>
        <w:t>ote: The agreement has no impact on scheduling restriction discussion for L3 measurements. Feasibility and benefit of scheduling restriction relaxation for L3 measurements is FFS.</w:t>
      </w:r>
    </w:p>
    <w:p w14:paraId="54FDED4B" w14:textId="77777777" w:rsidR="00A06DFD" w:rsidRPr="00A06DFD" w:rsidRDefault="00A06DFD" w:rsidP="0025680F">
      <w:pPr>
        <w:rPr>
          <w:color w:val="000000"/>
          <w:sz w:val="20"/>
          <w:szCs w:val="20"/>
        </w:rPr>
      </w:pPr>
    </w:p>
    <w:p w14:paraId="0F9AAAC0" w14:textId="356DF3F0" w:rsidR="00A06DFD" w:rsidRDefault="00A06DFD" w:rsidP="0025680F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As simultaneous L3 and L1 measurements are not supported, the sharing factor </w:t>
      </w:r>
      <w:r w:rsidR="00F13B79">
        <w:rPr>
          <w:color w:val="000000"/>
          <w:sz w:val="20"/>
          <w:szCs w:val="20"/>
          <w:lang w:val="en-GB"/>
        </w:rPr>
        <w:t>should</w:t>
      </w:r>
      <w:r>
        <w:rPr>
          <w:color w:val="000000"/>
          <w:sz w:val="20"/>
          <w:szCs w:val="20"/>
          <w:lang w:val="en-GB"/>
        </w:rPr>
        <w:t xml:space="preserve"> </w:t>
      </w:r>
      <w:r w:rsidR="00F13B79">
        <w:rPr>
          <w:color w:val="000000"/>
          <w:sz w:val="20"/>
          <w:szCs w:val="20"/>
          <w:lang w:val="en-GB"/>
        </w:rPr>
        <w:t>remain unchanged</w:t>
      </w:r>
      <w:r>
        <w:rPr>
          <w:color w:val="000000"/>
          <w:sz w:val="20"/>
          <w:szCs w:val="20"/>
          <w:lang w:val="en-GB"/>
        </w:rPr>
        <w:t xml:space="preserve">. </w:t>
      </w:r>
    </w:p>
    <w:p w14:paraId="6EDEA74C" w14:textId="77777777" w:rsidR="00E169E4" w:rsidRPr="00042BEF" w:rsidRDefault="00E169E4" w:rsidP="00E169E4">
      <w:pPr>
        <w:rPr>
          <w:color w:val="000000"/>
          <w:sz w:val="20"/>
          <w:szCs w:val="20"/>
          <w:lang w:val="en-GB"/>
        </w:rPr>
      </w:pPr>
    </w:p>
    <w:p w14:paraId="6977CA75" w14:textId="100FFAB6" w:rsidR="007F27B2" w:rsidRPr="00CF0171" w:rsidRDefault="007F27B2" w:rsidP="007F27B2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042BEF">
        <w:rPr>
          <w:b/>
          <w:bCs/>
          <w:i/>
          <w:iCs/>
          <w:sz w:val="20"/>
          <w:szCs w:val="20"/>
        </w:rPr>
        <w:t xml:space="preserve">Proposal 5: It is proposed </w:t>
      </w:r>
      <w:r w:rsidR="00D475C1" w:rsidRPr="00042BEF">
        <w:rPr>
          <w:b/>
          <w:bCs/>
          <w:i/>
          <w:iCs/>
          <w:sz w:val="20"/>
          <w:szCs w:val="20"/>
        </w:rPr>
        <w:t xml:space="preserve">to </w:t>
      </w:r>
      <w:r w:rsidR="00A06DFD">
        <w:rPr>
          <w:b/>
          <w:bCs/>
          <w:i/>
          <w:iCs/>
          <w:sz w:val="20"/>
          <w:szCs w:val="20"/>
        </w:rPr>
        <w:t>reuse the existing sharing factor.</w:t>
      </w:r>
    </w:p>
    <w:p w14:paraId="59DDE12B" w14:textId="77777777" w:rsidR="00E55151" w:rsidRPr="007F27B2" w:rsidRDefault="00E55151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4D237924" w14:textId="0FB1FA6F" w:rsidR="00124F8E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discuss if RAN4 needs to specify requirement for UE group-based beam reporting, including </w:t>
      </w:r>
      <w:proofErr w:type="spellStart"/>
      <w:r>
        <w:rPr>
          <w:b/>
          <w:bCs/>
          <w:i/>
          <w:iCs/>
          <w:sz w:val="20"/>
          <w:szCs w:val="20"/>
        </w:rPr>
        <w:t>AoA</w:t>
      </w:r>
      <w:proofErr w:type="spellEnd"/>
      <w:r>
        <w:rPr>
          <w:b/>
          <w:bCs/>
          <w:i/>
          <w:iCs/>
          <w:sz w:val="20"/>
          <w:szCs w:val="20"/>
        </w:rPr>
        <w:t xml:space="preserve"> offset, beam reporting criterion other than the one based on RSRP, and regular UE beam reporting to inform the beam pair is usable.</w:t>
      </w:r>
    </w:p>
    <w:p w14:paraId="52F10CA8" w14:textId="0611E6E1" w:rsidR="00BD2717" w:rsidRP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Whether and how much b</w:t>
      </w:r>
      <w:r w:rsidRPr="004F07FD">
        <w:rPr>
          <w:b/>
          <w:bCs/>
          <w:i/>
          <w:iCs/>
          <w:sz w:val="20"/>
          <w:szCs w:val="20"/>
        </w:rPr>
        <w:t xml:space="preserve">eam sweeping factor N </w:t>
      </w:r>
      <w:r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49729309" w14:textId="162434FF" w:rsid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7798C93D" w14:textId="24D4EE9F" w:rsidR="00113416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7E2F8E03" w14:textId="17D3099B" w:rsidR="00113416" w:rsidRPr="00CF0171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4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A</w:t>
      </w:r>
      <w:r w:rsidRPr="000C59B4">
        <w:rPr>
          <w:b/>
          <w:bCs/>
          <w:i/>
          <w:iCs/>
          <w:sz w:val="20"/>
          <w:szCs w:val="20"/>
        </w:rPr>
        <w:t xml:space="preserve"> new UE capability </w:t>
      </w:r>
      <w:r>
        <w:rPr>
          <w:b/>
          <w:bCs/>
          <w:i/>
          <w:iCs/>
          <w:sz w:val="20"/>
          <w:szCs w:val="20"/>
        </w:rPr>
        <w:t>should be</w:t>
      </w:r>
      <w:r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>
        <w:rPr>
          <w:b/>
          <w:bCs/>
          <w:i/>
          <w:iCs/>
          <w:sz w:val="20"/>
          <w:szCs w:val="20"/>
        </w:rPr>
        <w:t xml:space="preserve"> However, final decisions on UE capability are postponed until the </w:t>
      </w:r>
      <w:r w:rsidRPr="00F20665">
        <w:rPr>
          <w:b/>
          <w:bCs/>
          <w:i/>
          <w:iCs/>
          <w:sz w:val="20"/>
          <w:szCs w:val="20"/>
        </w:rPr>
        <w:t>relevant requirement nears its completion</w:t>
      </w:r>
      <w:r>
        <w:rPr>
          <w:b/>
          <w:bCs/>
          <w:i/>
          <w:iCs/>
          <w:sz w:val="20"/>
          <w:szCs w:val="20"/>
        </w:rPr>
        <w:t xml:space="preserve"> </w:t>
      </w:r>
      <w:r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>
        <w:rPr>
          <w:b/>
          <w:bCs/>
          <w:i/>
          <w:iCs/>
          <w:sz w:val="20"/>
          <w:szCs w:val="20"/>
        </w:rPr>
        <w:t>.</w:t>
      </w:r>
    </w:p>
    <w:p w14:paraId="2C7CC9D8" w14:textId="77777777" w:rsidR="00BD2717" w:rsidRPr="00CF0171" w:rsidRDefault="00BD2717" w:rsidP="00113416">
      <w:pPr>
        <w:spacing w:before="100" w:beforeAutospacing="1" w:after="100" w:afterAutospacing="1"/>
        <w:rPr>
          <w:b/>
          <w:bCs/>
          <w:i/>
          <w:iCs/>
          <w:sz w:val="20"/>
          <w:szCs w:val="20"/>
        </w:rPr>
      </w:pPr>
      <w:r w:rsidRPr="00042BEF">
        <w:rPr>
          <w:b/>
          <w:bCs/>
          <w:i/>
          <w:iCs/>
          <w:sz w:val="20"/>
          <w:szCs w:val="20"/>
        </w:rPr>
        <w:t xml:space="preserve">Proposal 5: It is proposed to </w:t>
      </w:r>
      <w:r>
        <w:rPr>
          <w:b/>
          <w:bCs/>
          <w:i/>
          <w:iCs/>
          <w:sz w:val="20"/>
          <w:szCs w:val="20"/>
        </w:rPr>
        <w:t>reuse the existing sharing factor.</w:t>
      </w:r>
    </w:p>
    <w:p w14:paraId="08BCA3D3" w14:textId="77777777" w:rsidR="00124F8E" w:rsidRPr="00BD2717" w:rsidRDefault="00124F8E" w:rsidP="00124F8E">
      <w:pPr>
        <w:rPr>
          <w:b/>
          <w:bCs/>
          <w:i/>
          <w:iCs/>
          <w:sz w:val="20"/>
          <w:szCs w:val="20"/>
          <w:lang w:val="en-GB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0A569BD" w14:textId="0541951E" w:rsidR="00BC4103" w:rsidRDefault="00BB7F58" w:rsidP="00F36DC7">
      <w:pPr>
        <w:pStyle w:val="EX"/>
        <w:rPr>
          <w:sz w:val="20"/>
          <w:szCs w:val="20"/>
        </w:rPr>
      </w:pPr>
      <w:bookmarkStart w:id="3" w:name="_Ref13820109"/>
      <w:r w:rsidRPr="00BB7F58">
        <w:rPr>
          <w:sz w:val="20"/>
          <w:szCs w:val="20"/>
        </w:rPr>
        <w:t>R4-2302768</w:t>
      </w:r>
      <w:r w:rsidR="00995869" w:rsidRPr="00D857BA">
        <w:rPr>
          <w:sz w:val="20"/>
          <w:szCs w:val="20"/>
        </w:rPr>
        <w:t>, "</w:t>
      </w:r>
      <w:r w:rsidRPr="00BB7F58">
        <w:rPr>
          <w:sz w:val="20"/>
          <w:szCs w:val="20"/>
        </w:rPr>
        <w:t>Topic summary for [106][210] FR2_multiRx_part2</w:t>
      </w:r>
      <w:r w:rsidR="00805370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 xml:space="preserve">" </w:t>
      </w:r>
      <w:bookmarkEnd w:id="0"/>
      <w:bookmarkEnd w:id="3"/>
      <w:r w:rsidRPr="00BB7F58">
        <w:rPr>
          <w:sz w:val="20"/>
          <w:szCs w:val="20"/>
        </w:rPr>
        <w:t>Moderator (Qualcomm)</w:t>
      </w:r>
    </w:p>
    <w:p w14:paraId="5738718F" w14:textId="365DF45D" w:rsidR="00315B08" w:rsidRDefault="00315B08" w:rsidP="00670349">
      <w:pPr>
        <w:pStyle w:val="EX"/>
        <w:rPr>
          <w:sz w:val="20"/>
          <w:szCs w:val="20"/>
        </w:rPr>
      </w:pPr>
      <w:r w:rsidRPr="00F64730">
        <w:rPr>
          <w:sz w:val="20"/>
          <w:szCs w:val="20"/>
        </w:rPr>
        <w:t>R</w:t>
      </w:r>
      <w:r>
        <w:rPr>
          <w:sz w:val="20"/>
          <w:szCs w:val="20"/>
        </w:rPr>
        <w:t>4</w:t>
      </w:r>
      <w:r w:rsidRPr="00F64730">
        <w:rPr>
          <w:sz w:val="20"/>
          <w:szCs w:val="20"/>
        </w:rPr>
        <w:t>-22</w:t>
      </w:r>
      <w:r>
        <w:rPr>
          <w:sz w:val="20"/>
          <w:szCs w:val="20"/>
        </w:rPr>
        <w:t>15761</w:t>
      </w:r>
      <w:r w:rsidRPr="00D857BA">
        <w:rPr>
          <w:sz w:val="20"/>
          <w:szCs w:val="20"/>
        </w:rPr>
        <w:t>, "</w:t>
      </w:r>
      <w:r w:rsidRPr="00315B08">
        <w:rPr>
          <w:sz w:val="20"/>
          <w:szCs w:val="20"/>
        </w:rPr>
        <w:t>Discussion on simultaneous DL reception from different directions for L1 measurement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r>
        <w:rPr>
          <w:sz w:val="20"/>
          <w:szCs w:val="20"/>
        </w:rPr>
        <w:t>MediaTek</w:t>
      </w:r>
    </w:p>
    <w:p w14:paraId="4D745905" w14:textId="19D785D0" w:rsidR="002A7C4F" w:rsidRDefault="00A63CF0" w:rsidP="00504DAA">
      <w:pPr>
        <w:pStyle w:val="EX"/>
        <w:rPr>
          <w:sz w:val="20"/>
          <w:szCs w:val="20"/>
        </w:rPr>
      </w:pPr>
      <w:r w:rsidRPr="00A63CF0">
        <w:rPr>
          <w:sz w:val="20"/>
          <w:szCs w:val="20"/>
        </w:rPr>
        <w:t>R4-2300285</w:t>
      </w:r>
      <w:r w:rsidR="002A7C4F" w:rsidRPr="00D857BA">
        <w:rPr>
          <w:sz w:val="20"/>
          <w:szCs w:val="20"/>
        </w:rPr>
        <w:t>, "</w:t>
      </w:r>
      <w:r w:rsidR="002A7C4F" w:rsidRPr="002A7C4F">
        <w:rPr>
          <w:sz w:val="20"/>
          <w:szCs w:val="20"/>
        </w:rPr>
        <w:t>On scheduling/measurement restrictions for multiple Rx chains</w:t>
      </w:r>
      <w:r w:rsidR="002A7C4F">
        <w:rPr>
          <w:sz w:val="20"/>
          <w:szCs w:val="20"/>
        </w:rPr>
        <w:t>,</w:t>
      </w:r>
      <w:r w:rsidR="002A7C4F" w:rsidRPr="00D857BA">
        <w:rPr>
          <w:sz w:val="20"/>
          <w:szCs w:val="20"/>
        </w:rPr>
        <w:t xml:space="preserve">" </w:t>
      </w:r>
      <w:r w:rsidR="002A7C4F">
        <w:rPr>
          <w:sz w:val="20"/>
          <w:szCs w:val="20"/>
        </w:rPr>
        <w:t>Apple</w:t>
      </w:r>
    </w:p>
    <w:p w14:paraId="2226DC8C" w14:textId="182CE806" w:rsidR="00E5235C" w:rsidRPr="00E5235C" w:rsidRDefault="00E5235C" w:rsidP="00E5235C">
      <w:pPr>
        <w:pStyle w:val="EX"/>
        <w:rPr>
          <w:sz w:val="20"/>
          <w:szCs w:val="20"/>
        </w:rPr>
      </w:pPr>
      <w:r w:rsidRPr="00E5235C">
        <w:rPr>
          <w:sz w:val="20"/>
          <w:szCs w:val="20"/>
        </w:rPr>
        <w:t>R4-2303302, " WF on NR FR2 multi-Rx chain DL reception RRM requirements (part 1)," vivo</w:t>
      </w: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ECC6" w14:textId="77777777" w:rsidR="0099084C" w:rsidRDefault="0099084C">
      <w:r>
        <w:separator/>
      </w:r>
    </w:p>
  </w:endnote>
  <w:endnote w:type="continuationSeparator" w:id="0">
    <w:p w14:paraId="08DBC9C4" w14:textId="77777777" w:rsidR="0099084C" w:rsidRDefault="0099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DCF0" w14:textId="77777777" w:rsidR="0099084C" w:rsidRDefault="0099084C">
      <w:r>
        <w:separator/>
      </w:r>
    </w:p>
  </w:footnote>
  <w:footnote w:type="continuationSeparator" w:id="0">
    <w:p w14:paraId="748CD3C6" w14:textId="77777777" w:rsidR="0099084C" w:rsidRDefault="0099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63F50"/>
    <w:multiLevelType w:val="hybridMultilevel"/>
    <w:tmpl w:val="3F60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8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6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2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4"/>
  </w:num>
  <w:num w:numId="11" w16cid:durableId="654532386">
    <w:abstractNumId w:val="13"/>
  </w:num>
  <w:num w:numId="12" w16cid:durableId="1304584639">
    <w:abstractNumId w:val="10"/>
  </w:num>
  <w:num w:numId="13" w16cid:durableId="721171787">
    <w:abstractNumId w:val="8"/>
  </w:num>
  <w:num w:numId="14" w16cid:durableId="1592349769">
    <w:abstractNumId w:val="33"/>
  </w:num>
  <w:num w:numId="15" w16cid:durableId="278998918">
    <w:abstractNumId w:val="18"/>
  </w:num>
  <w:num w:numId="16" w16cid:durableId="434713335">
    <w:abstractNumId w:val="31"/>
  </w:num>
  <w:num w:numId="17" w16cid:durableId="1786650561">
    <w:abstractNumId w:val="19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39"/>
  </w:num>
  <w:num w:numId="22" w16cid:durableId="1167212164">
    <w:abstractNumId w:val="40"/>
  </w:num>
  <w:num w:numId="23" w16cid:durableId="240023206">
    <w:abstractNumId w:val="26"/>
  </w:num>
  <w:num w:numId="24" w16cid:durableId="191648044">
    <w:abstractNumId w:val="12"/>
  </w:num>
  <w:num w:numId="25" w16cid:durableId="473066965">
    <w:abstractNumId w:val="23"/>
  </w:num>
  <w:num w:numId="26" w16cid:durableId="1489638411">
    <w:abstractNumId w:val="21"/>
  </w:num>
  <w:num w:numId="27" w16cid:durableId="1422525457">
    <w:abstractNumId w:val="20"/>
  </w:num>
  <w:num w:numId="28" w16cid:durableId="653946618">
    <w:abstractNumId w:val="4"/>
  </w:num>
  <w:num w:numId="29" w16cid:durableId="1543327048">
    <w:abstractNumId w:val="41"/>
  </w:num>
  <w:num w:numId="30" w16cid:durableId="991716118">
    <w:abstractNumId w:val="14"/>
  </w:num>
  <w:num w:numId="31" w16cid:durableId="737675157">
    <w:abstractNumId w:val="16"/>
  </w:num>
  <w:num w:numId="32" w16cid:durableId="526335178">
    <w:abstractNumId w:val="9"/>
  </w:num>
  <w:num w:numId="33" w16cid:durableId="1432161911">
    <w:abstractNumId w:val="5"/>
  </w:num>
  <w:num w:numId="34" w16cid:durableId="463815305">
    <w:abstractNumId w:val="30"/>
  </w:num>
  <w:num w:numId="35" w16cid:durableId="1451046251">
    <w:abstractNumId w:val="38"/>
  </w:num>
  <w:num w:numId="36" w16cid:durableId="1500928002">
    <w:abstractNumId w:val="32"/>
  </w:num>
  <w:num w:numId="37" w16cid:durableId="481117822">
    <w:abstractNumId w:val="11"/>
  </w:num>
  <w:num w:numId="38" w16cid:durableId="1328439027">
    <w:abstractNumId w:val="35"/>
  </w:num>
  <w:num w:numId="39" w16cid:durableId="1341740826">
    <w:abstractNumId w:val="29"/>
  </w:num>
  <w:num w:numId="40" w16cid:durableId="1537429877">
    <w:abstractNumId w:val="37"/>
  </w:num>
  <w:num w:numId="41" w16cid:durableId="302203300">
    <w:abstractNumId w:val="42"/>
  </w:num>
  <w:num w:numId="42" w16cid:durableId="381712461">
    <w:abstractNumId w:val="17"/>
  </w:num>
  <w:num w:numId="43" w16cid:durableId="1108353740">
    <w:abstractNumId w:val="15"/>
  </w:num>
  <w:num w:numId="44" w16cid:durableId="912857868">
    <w:abstractNumId w:val="24"/>
  </w:num>
  <w:num w:numId="45" w16cid:durableId="13977744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BEF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2DEA"/>
    <w:rsid w:val="0009500A"/>
    <w:rsid w:val="00095193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7FB6"/>
    <w:rsid w:val="000D2AB6"/>
    <w:rsid w:val="000D2C4B"/>
    <w:rsid w:val="000D58A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3416"/>
    <w:rsid w:val="00114E2C"/>
    <w:rsid w:val="00122C6B"/>
    <w:rsid w:val="00124F8E"/>
    <w:rsid w:val="00126F3E"/>
    <w:rsid w:val="00133525"/>
    <w:rsid w:val="00133ED8"/>
    <w:rsid w:val="001343AB"/>
    <w:rsid w:val="00134E23"/>
    <w:rsid w:val="00152010"/>
    <w:rsid w:val="0015223A"/>
    <w:rsid w:val="0015240F"/>
    <w:rsid w:val="001529BF"/>
    <w:rsid w:val="001549F2"/>
    <w:rsid w:val="001620A7"/>
    <w:rsid w:val="00162A8A"/>
    <w:rsid w:val="00165302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10943"/>
    <w:rsid w:val="00211302"/>
    <w:rsid w:val="002117BB"/>
    <w:rsid w:val="00220BF3"/>
    <w:rsid w:val="00223E60"/>
    <w:rsid w:val="00225E3F"/>
    <w:rsid w:val="002347A2"/>
    <w:rsid w:val="00235941"/>
    <w:rsid w:val="002419B9"/>
    <w:rsid w:val="002419C4"/>
    <w:rsid w:val="00243472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5CD5"/>
    <w:rsid w:val="002675F0"/>
    <w:rsid w:val="00276EE4"/>
    <w:rsid w:val="00285890"/>
    <w:rsid w:val="002868F0"/>
    <w:rsid w:val="00287B8F"/>
    <w:rsid w:val="002919DA"/>
    <w:rsid w:val="00294DDA"/>
    <w:rsid w:val="002A5644"/>
    <w:rsid w:val="002A7C4F"/>
    <w:rsid w:val="002B2D3F"/>
    <w:rsid w:val="002B378B"/>
    <w:rsid w:val="002B3DDB"/>
    <w:rsid w:val="002B6339"/>
    <w:rsid w:val="002D16F1"/>
    <w:rsid w:val="002D22D9"/>
    <w:rsid w:val="002D56F3"/>
    <w:rsid w:val="002E0086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668D"/>
    <w:rsid w:val="00430001"/>
    <w:rsid w:val="00433B37"/>
    <w:rsid w:val="004345EC"/>
    <w:rsid w:val="004347EA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4804"/>
    <w:rsid w:val="004A603D"/>
    <w:rsid w:val="004A6B02"/>
    <w:rsid w:val="004B0ECB"/>
    <w:rsid w:val="004B4119"/>
    <w:rsid w:val="004C1601"/>
    <w:rsid w:val="004C21DF"/>
    <w:rsid w:val="004C5265"/>
    <w:rsid w:val="004D3578"/>
    <w:rsid w:val="004D4767"/>
    <w:rsid w:val="004D7E14"/>
    <w:rsid w:val="004E036F"/>
    <w:rsid w:val="004E0E90"/>
    <w:rsid w:val="004E213A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673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2450"/>
    <w:rsid w:val="00592F91"/>
    <w:rsid w:val="005930E6"/>
    <w:rsid w:val="005973BE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D0DD2"/>
    <w:rsid w:val="005D2E01"/>
    <w:rsid w:val="005D67FC"/>
    <w:rsid w:val="005D7526"/>
    <w:rsid w:val="005E683B"/>
    <w:rsid w:val="005E69AE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648B"/>
    <w:rsid w:val="00647114"/>
    <w:rsid w:val="0065563F"/>
    <w:rsid w:val="00662A4B"/>
    <w:rsid w:val="0066731C"/>
    <w:rsid w:val="00670349"/>
    <w:rsid w:val="0067268C"/>
    <w:rsid w:val="006753FB"/>
    <w:rsid w:val="006759E6"/>
    <w:rsid w:val="006840F5"/>
    <w:rsid w:val="00685171"/>
    <w:rsid w:val="006912E1"/>
    <w:rsid w:val="006A0145"/>
    <w:rsid w:val="006A016F"/>
    <w:rsid w:val="006A323F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7D88"/>
    <w:rsid w:val="007E2E4B"/>
    <w:rsid w:val="007E6293"/>
    <w:rsid w:val="007F0AED"/>
    <w:rsid w:val="007F0F4A"/>
    <w:rsid w:val="007F27B2"/>
    <w:rsid w:val="007F708E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478EC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B36E4"/>
    <w:rsid w:val="008C1634"/>
    <w:rsid w:val="008C384C"/>
    <w:rsid w:val="008C4A39"/>
    <w:rsid w:val="008C79C3"/>
    <w:rsid w:val="008C7BBE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3D04"/>
    <w:rsid w:val="009750A6"/>
    <w:rsid w:val="009876B4"/>
    <w:rsid w:val="0099084C"/>
    <w:rsid w:val="00991277"/>
    <w:rsid w:val="00991C1A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6DFD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3CF0"/>
    <w:rsid w:val="00A66A04"/>
    <w:rsid w:val="00A72D2D"/>
    <w:rsid w:val="00A73129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51A9D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B7F58"/>
    <w:rsid w:val="00BC0F7D"/>
    <w:rsid w:val="00BC4103"/>
    <w:rsid w:val="00BD1E3D"/>
    <w:rsid w:val="00BD2717"/>
    <w:rsid w:val="00BD69DB"/>
    <w:rsid w:val="00BE2A72"/>
    <w:rsid w:val="00BE3255"/>
    <w:rsid w:val="00BE3B9C"/>
    <w:rsid w:val="00BF128E"/>
    <w:rsid w:val="00BF1E1E"/>
    <w:rsid w:val="00C02C5C"/>
    <w:rsid w:val="00C054B3"/>
    <w:rsid w:val="00C14732"/>
    <w:rsid w:val="00C1496A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35796"/>
    <w:rsid w:val="00C45231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306E"/>
    <w:rsid w:val="00D1546F"/>
    <w:rsid w:val="00D17573"/>
    <w:rsid w:val="00D3057E"/>
    <w:rsid w:val="00D309CC"/>
    <w:rsid w:val="00D3488D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16F3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2666E"/>
    <w:rsid w:val="00E40560"/>
    <w:rsid w:val="00E41341"/>
    <w:rsid w:val="00E44582"/>
    <w:rsid w:val="00E45E4A"/>
    <w:rsid w:val="00E507ED"/>
    <w:rsid w:val="00E5235C"/>
    <w:rsid w:val="00E52814"/>
    <w:rsid w:val="00E55151"/>
    <w:rsid w:val="00E63EC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B233F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3B79"/>
    <w:rsid w:val="00F1639A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50BAB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20</cp:revision>
  <cp:lastPrinted>2019-02-25T14:05:00Z</cp:lastPrinted>
  <dcterms:created xsi:type="dcterms:W3CDTF">2023-02-17T01:29:00Z</dcterms:created>
  <dcterms:modified xsi:type="dcterms:W3CDTF">2023-04-10T16:32:00Z</dcterms:modified>
  <cp:category/>
</cp:coreProperties>
</file>